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2BD8A" w14:textId="1C863080" w:rsidR="0022315D" w:rsidRPr="0022315D" w:rsidRDefault="0022315D" w:rsidP="0022315D">
      <w:pPr>
        <w:ind w:firstLineChars="200" w:firstLine="640"/>
        <w:jc w:val="center"/>
        <w:rPr>
          <w:rFonts w:ascii="黑体" w:eastAsia="黑体" w:hAnsi="黑体"/>
          <w:sz w:val="32"/>
          <w:szCs w:val="32"/>
        </w:rPr>
      </w:pPr>
      <w:r w:rsidRPr="0022315D">
        <w:rPr>
          <w:rFonts w:ascii="黑体" w:eastAsia="黑体" w:hAnsi="黑体" w:hint="eastAsia"/>
          <w:sz w:val="32"/>
          <w:szCs w:val="32"/>
        </w:rPr>
        <w:t>单位汇缴业务办理</w:t>
      </w:r>
      <w:r w:rsidR="00E0144F">
        <w:rPr>
          <w:rFonts w:ascii="黑体" w:eastAsia="黑体" w:hAnsi="黑体" w:hint="eastAsia"/>
          <w:sz w:val="32"/>
          <w:szCs w:val="32"/>
        </w:rPr>
        <w:t>要求</w:t>
      </w:r>
    </w:p>
    <w:p w14:paraId="58DB6A3C" w14:textId="5DECC5C0" w:rsidR="0022315D" w:rsidRPr="0022315D" w:rsidRDefault="0022315D" w:rsidP="0022315D">
      <w:pPr>
        <w:ind w:firstLineChars="200" w:firstLine="640"/>
        <w:rPr>
          <w:rFonts w:ascii="仿宋" w:eastAsia="仿宋" w:hAnsi="仿宋"/>
          <w:sz w:val="32"/>
          <w:szCs w:val="32"/>
        </w:rPr>
      </w:pPr>
      <w:r w:rsidRPr="0022315D">
        <w:rPr>
          <w:rFonts w:ascii="仿宋" w:eastAsia="仿宋" w:hAnsi="仿宋" w:hint="eastAsia"/>
          <w:sz w:val="32"/>
          <w:szCs w:val="32"/>
        </w:rPr>
        <w:t>单位经办人携带从盘锦市住房公积金网站（</w:t>
      </w:r>
      <w:r w:rsidR="003A70B6" w:rsidRPr="003A70B6">
        <w:rPr>
          <w:rFonts w:ascii="仿宋" w:eastAsia="仿宋" w:hAnsi="仿宋"/>
          <w:sz w:val="32"/>
          <w:szCs w:val="32"/>
        </w:rPr>
        <w:t>http://www.pjzfgjj.cn</w:t>
      </w:r>
      <w:bookmarkStart w:id="0" w:name="_GoBack"/>
      <w:bookmarkEnd w:id="0"/>
      <w:r w:rsidRPr="0022315D">
        <w:rPr>
          <w:rFonts w:ascii="仿宋" w:eastAsia="仿宋" w:hAnsi="仿宋" w:hint="eastAsia"/>
          <w:sz w:val="32"/>
          <w:szCs w:val="32"/>
        </w:rPr>
        <w:t>）网上业务大厅首页业务票据下载栏下载的《盘锦市住房公积金汇（补）缴书》，按本单位实际缴存情况填写，打印盖单位印鉴（A4一份）前往中心办事处办理汇缴业务。</w:t>
      </w:r>
    </w:p>
    <w:p w14:paraId="74875B5B" w14:textId="77777777" w:rsidR="0022315D" w:rsidRPr="0022315D" w:rsidRDefault="0022315D" w:rsidP="0022315D">
      <w:pPr>
        <w:jc w:val="left"/>
        <w:rPr>
          <w:rFonts w:ascii="仿宋" w:eastAsia="仿宋" w:hAnsi="仿宋"/>
          <w:b/>
          <w:sz w:val="32"/>
          <w:szCs w:val="32"/>
        </w:rPr>
      </w:pPr>
      <w:r w:rsidRPr="0022315D">
        <w:rPr>
          <w:rFonts w:ascii="仿宋" w:eastAsia="仿宋" w:hAnsi="仿宋" w:hint="eastAsia"/>
          <w:sz w:val="32"/>
          <w:szCs w:val="32"/>
        </w:rPr>
        <w:t xml:space="preserve"> </w:t>
      </w:r>
      <w:r w:rsidRPr="0022315D">
        <w:rPr>
          <w:rFonts w:ascii="仿宋" w:eastAsia="仿宋" w:hAnsi="仿宋"/>
          <w:b/>
          <w:sz w:val="32"/>
          <w:szCs w:val="32"/>
        </w:rPr>
        <w:t xml:space="preserve"> </w:t>
      </w:r>
      <w:r w:rsidRPr="0022315D">
        <w:rPr>
          <w:rFonts w:ascii="仿宋" w:eastAsia="仿宋" w:hAnsi="仿宋" w:hint="eastAsia"/>
          <w:b/>
          <w:sz w:val="32"/>
          <w:szCs w:val="32"/>
        </w:rPr>
        <w:t>一、托收缴存方式</w:t>
      </w:r>
    </w:p>
    <w:p w14:paraId="07C8B0EA" w14:textId="77777777" w:rsidR="0022315D" w:rsidRPr="0022315D" w:rsidRDefault="0022315D" w:rsidP="0022315D">
      <w:pPr>
        <w:ind w:firstLineChars="200" w:firstLine="640"/>
        <w:rPr>
          <w:rFonts w:ascii="仿宋" w:eastAsia="仿宋" w:hAnsi="仿宋"/>
          <w:b/>
          <w:sz w:val="32"/>
          <w:szCs w:val="32"/>
          <w:u w:val="single"/>
        </w:rPr>
      </w:pPr>
      <w:r w:rsidRPr="0022315D">
        <w:rPr>
          <w:rFonts w:ascii="仿宋" w:eastAsia="仿宋" w:hAnsi="仿宋" w:hint="eastAsia"/>
          <w:sz w:val="32"/>
          <w:szCs w:val="32"/>
        </w:rPr>
        <w:t>签订托收协议的单位，前往中心对应办事处柜台，柜台办理人员根据单位提交的《盘锦市住房公积金汇（补）缴书》在系统内核定缴存金额后，</w:t>
      </w:r>
      <w:r w:rsidRPr="0022315D">
        <w:rPr>
          <w:rFonts w:ascii="仿宋" w:eastAsia="仿宋" w:hAnsi="仿宋" w:hint="eastAsia"/>
          <w:b/>
          <w:sz w:val="32"/>
          <w:szCs w:val="32"/>
          <w:u w:val="single"/>
        </w:rPr>
        <w:t>柜台办理人员办理汇缴业务，直接从单位付款账户收款，及时到账，单位汇缴业务办结。</w:t>
      </w:r>
    </w:p>
    <w:p w14:paraId="3937C86A" w14:textId="77777777" w:rsidR="0022315D" w:rsidRPr="0022315D" w:rsidRDefault="0022315D" w:rsidP="0022315D">
      <w:pPr>
        <w:jc w:val="left"/>
        <w:rPr>
          <w:rFonts w:ascii="仿宋" w:eastAsia="仿宋" w:hAnsi="仿宋"/>
          <w:b/>
          <w:sz w:val="32"/>
          <w:szCs w:val="32"/>
        </w:rPr>
      </w:pPr>
      <w:r w:rsidRPr="0022315D">
        <w:rPr>
          <w:rFonts w:ascii="仿宋" w:eastAsia="仿宋" w:hAnsi="仿宋" w:hint="eastAsia"/>
          <w:b/>
          <w:sz w:val="32"/>
          <w:szCs w:val="32"/>
        </w:rPr>
        <w:t xml:space="preserve"> </w:t>
      </w:r>
      <w:r w:rsidRPr="0022315D">
        <w:rPr>
          <w:rFonts w:ascii="仿宋" w:eastAsia="仿宋" w:hAnsi="仿宋"/>
          <w:b/>
          <w:sz w:val="32"/>
          <w:szCs w:val="32"/>
        </w:rPr>
        <w:t xml:space="preserve"> </w:t>
      </w:r>
      <w:r w:rsidRPr="0022315D">
        <w:rPr>
          <w:rFonts w:ascii="仿宋" w:eastAsia="仿宋" w:hAnsi="仿宋" w:hint="eastAsia"/>
          <w:b/>
          <w:sz w:val="32"/>
          <w:szCs w:val="32"/>
        </w:rPr>
        <w:t>二、转账、现金、电汇缴存方式</w:t>
      </w:r>
    </w:p>
    <w:p w14:paraId="2C106852" w14:textId="77777777" w:rsidR="0022315D" w:rsidRPr="0022315D" w:rsidRDefault="0022315D" w:rsidP="0022315D">
      <w:pPr>
        <w:ind w:firstLine="420"/>
        <w:jc w:val="left"/>
        <w:rPr>
          <w:rFonts w:ascii="仿宋" w:eastAsia="仿宋" w:hAnsi="仿宋"/>
          <w:b/>
          <w:sz w:val="32"/>
          <w:szCs w:val="32"/>
        </w:rPr>
      </w:pPr>
      <w:r w:rsidRPr="0022315D">
        <w:rPr>
          <w:rFonts w:ascii="仿宋" w:eastAsia="仿宋" w:hAnsi="仿宋" w:hint="eastAsia"/>
          <w:b/>
          <w:sz w:val="32"/>
          <w:szCs w:val="32"/>
        </w:rPr>
        <w:t>特别注意事项：</w:t>
      </w:r>
    </w:p>
    <w:p w14:paraId="0C7ED527" w14:textId="77777777" w:rsidR="0022315D" w:rsidRPr="007F09F5" w:rsidRDefault="0022315D" w:rsidP="0022315D">
      <w:pPr>
        <w:pStyle w:val="a7"/>
        <w:numPr>
          <w:ilvl w:val="0"/>
          <w:numId w:val="1"/>
        </w:numPr>
        <w:ind w:firstLineChars="0"/>
        <w:jc w:val="left"/>
        <w:rPr>
          <w:rFonts w:ascii="黑体" w:eastAsia="黑体" w:hAnsi="黑体"/>
          <w:b/>
          <w:color w:val="000000" w:themeColor="text1"/>
          <w:sz w:val="32"/>
          <w:szCs w:val="32"/>
        </w:rPr>
      </w:pPr>
      <w:r w:rsidRPr="007F09F5">
        <w:rPr>
          <w:rFonts w:ascii="黑体" w:eastAsia="黑体" w:hAnsi="黑体" w:hint="eastAsia"/>
          <w:b/>
          <w:color w:val="000000" w:themeColor="text1"/>
          <w:sz w:val="32"/>
          <w:szCs w:val="32"/>
        </w:rPr>
        <w:t>付款银行在盘锦市内且有单位账户的必须通过转账方式缴款；</w:t>
      </w:r>
    </w:p>
    <w:p w14:paraId="78C3F7F4" w14:textId="77777777" w:rsidR="0022315D" w:rsidRPr="007F09F5" w:rsidRDefault="0022315D" w:rsidP="0022315D">
      <w:pPr>
        <w:pStyle w:val="a7"/>
        <w:numPr>
          <w:ilvl w:val="0"/>
          <w:numId w:val="1"/>
        </w:numPr>
        <w:ind w:firstLineChars="0"/>
        <w:jc w:val="left"/>
        <w:rPr>
          <w:rFonts w:ascii="黑体" w:eastAsia="黑体" w:hAnsi="黑体"/>
          <w:b/>
          <w:color w:val="000000" w:themeColor="text1"/>
          <w:sz w:val="32"/>
          <w:szCs w:val="32"/>
        </w:rPr>
      </w:pPr>
      <w:r w:rsidRPr="007F09F5">
        <w:rPr>
          <w:rFonts w:ascii="黑体" w:eastAsia="黑体" w:hAnsi="黑体" w:hint="eastAsia"/>
          <w:b/>
          <w:color w:val="000000" w:themeColor="text1"/>
          <w:sz w:val="32"/>
          <w:szCs w:val="32"/>
        </w:rPr>
        <w:t>单位在盘锦市内且无单位账户的单位必须到收款银行通过现金缴款；</w:t>
      </w:r>
    </w:p>
    <w:p w14:paraId="110C5417" w14:textId="5319EF23" w:rsidR="0022315D" w:rsidRPr="00A0514E" w:rsidRDefault="007B5640" w:rsidP="0022315D">
      <w:pPr>
        <w:pStyle w:val="a7"/>
        <w:numPr>
          <w:ilvl w:val="0"/>
          <w:numId w:val="1"/>
        </w:numPr>
        <w:ind w:firstLineChars="0"/>
        <w:jc w:val="left"/>
        <w:rPr>
          <w:rFonts w:ascii="黑体" w:eastAsia="黑体" w:hAnsi="黑体"/>
          <w:b/>
          <w:color w:val="000000" w:themeColor="text1"/>
          <w:sz w:val="32"/>
          <w:szCs w:val="32"/>
        </w:rPr>
      </w:pPr>
      <w:r w:rsidRPr="00A0514E">
        <w:rPr>
          <w:rFonts w:ascii="黑体" w:eastAsia="黑体" w:hAnsi="黑体" w:hint="eastAsia"/>
          <w:b/>
          <w:color w:val="000000" w:themeColor="text1"/>
          <w:sz w:val="32"/>
          <w:szCs w:val="32"/>
        </w:rPr>
        <w:t>不能通过前两种方式缴款的采用</w:t>
      </w:r>
      <w:r w:rsidR="0022315D" w:rsidRPr="00A0514E">
        <w:rPr>
          <w:rFonts w:ascii="黑体" w:eastAsia="黑体" w:hAnsi="黑体" w:hint="eastAsia"/>
          <w:b/>
          <w:color w:val="000000" w:themeColor="text1"/>
          <w:sz w:val="32"/>
          <w:szCs w:val="32"/>
        </w:rPr>
        <w:t>电汇</w:t>
      </w:r>
      <w:r w:rsidR="00A0514E" w:rsidRPr="00A0514E">
        <w:rPr>
          <w:rFonts w:ascii="黑体" w:eastAsia="黑体" w:hAnsi="黑体" w:hint="eastAsia"/>
          <w:b/>
          <w:color w:val="000000" w:themeColor="text1"/>
          <w:sz w:val="32"/>
          <w:szCs w:val="32"/>
        </w:rPr>
        <w:t>方式</w:t>
      </w:r>
      <w:r w:rsidR="0022315D" w:rsidRPr="00A0514E">
        <w:rPr>
          <w:rFonts w:ascii="黑体" w:eastAsia="黑体" w:hAnsi="黑体" w:hint="eastAsia"/>
          <w:b/>
          <w:color w:val="000000" w:themeColor="text1"/>
          <w:sz w:val="32"/>
          <w:szCs w:val="32"/>
        </w:rPr>
        <w:t>办理缴款；</w:t>
      </w:r>
    </w:p>
    <w:p w14:paraId="2102A0FE" w14:textId="7CD2DB08" w:rsidR="0022315D" w:rsidRPr="0022315D" w:rsidRDefault="0022315D" w:rsidP="0022315D">
      <w:pPr>
        <w:ind w:firstLineChars="200" w:firstLine="640"/>
        <w:rPr>
          <w:rFonts w:ascii="仿宋" w:eastAsia="仿宋" w:hAnsi="仿宋"/>
          <w:sz w:val="32"/>
          <w:szCs w:val="32"/>
        </w:rPr>
      </w:pPr>
      <w:r w:rsidRPr="0022315D">
        <w:rPr>
          <w:rFonts w:ascii="仿宋" w:eastAsia="仿宋" w:hAnsi="仿宋" w:hint="eastAsia"/>
          <w:sz w:val="32"/>
          <w:szCs w:val="32"/>
        </w:rPr>
        <w:t>未签订托收协议单位，前往中心</w:t>
      </w:r>
      <w:r w:rsidR="00FE025C">
        <w:rPr>
          <w:rFonts w:ascii="仿宋" w:eastAsia="仿宋" w:hAnsi="仿宋" w:hint="eastAsia"/>
          <w:sz w:val="32"/>
          <w:szCs w:val="32"/>
        </w:rPr>
        <w:t>相应</w:t>
      </w:r>
      <w:r w:rsidRPr="0022315D">
        <w:rPr>
          <w:rFonts w:ascii="仿宋" w:eastAsia="仿宋" w:hAnsi="仿宋" w:hint="eastAsia"/>
          <w:sz w:val="32"/>
          <w:szCs w:val="32"/>
        </w:rPr>
        <w:t>办事处柜台，柜台办理人员根据单位提交的《盘锦市住房公积金汇（补）缴书》在系统内核定缴存金额后。单位经办人需要告知办事处综合柜台，缴存业务资金来源是否为多笔（是否为多个付款账户），</w:t>
      </w:r>
      <w:r w:rsidRPr="0022315D">
        <w:rPr>
          <w:rFonts w:ascii="仿宋" w:eastAsia="仿宋" w:hAnsi="仿宋" w:hint="eastAsia"/>
          <w:sz w:val="32"/>
          <w:szCs w:val="32"/>
        </w:rPr>
        <w:lastRenderedPageBreak/>
        <w:t>如多笔柜台办理人员按每笔资金来源打印（一份A4）《盘锦市住房公积金专用缴款凭证》，经办人可现场或回单位在《盘锦市住房公积金专用缴款凭证》上盖单位印鉴，经办人印鉴。经办人携带盖有印鉴的《盘锦市住房公积金专用缴款凭证》按下列三种情况办理缴款：</w:t>
      </w:r>
    </w:p>
    <w:p w14:paraId="7CE6F14F" w14:textId="6D2EF1E0" w:rsidR="0022315D" w:rsidRPr="0022315D" w:rsidRDefault="0022315D" w:rsidP="0022315D">
      <w:pPr>
        <w:ind w:firstLineChars="200" w:firstLine="640"/>
        <w:rPr>
          <w:rFonts w:ascii="仿宋" w:eastAsia="仿宋" w:hAnsi="仿宋"/>
          <w:b/>
          <w:sz w:val="32"/>
          <w:szCs w:val="32"/>
        </w:rPr>
      </w:pPr>
      <w:r w:rsidRPr="0022315D">
        <w:rPr>
          <w:rFonts w:ascii="仿宋" w:eastAsia="仿宋" w:hAnsi="仿宋" w:hint="eastAsia"/>
          <w:sz w:val="32"/>
          <w:szCs w:val="32"/>
        </w:rPr>
        <w:t>1、通过转账方式缴款的，经办人携带盖有印鉴的《盘锦市住房公积金专用缴款凭证》前往</w:t>
      </w:r>
      <w:r w:rsidRPr="0022315D">
        <w:rPr>
          <w:rFonts w:ascii="仿宋" w:eastAsia="仿宋" w:hAnsi="仿宋" w:hint="eastAsia"/>
          <w:b/>
          <w:sz w:val="32"/>
          <w:szCs w:val="32"/>
          <w:u w:val="single"/>
        </w:rPr>
        <w:t>单位企业账户所在付款银行</w:t>
      </w:r>
      <w:r w:rsidR="001F161D">
        <w:rPr>
          <w:rFonts w:ascii="仿宋" w:eastAsia="仿宋" w:hAnsi="仿宋" w:hint="eastAsia"/>
          <w:b/>
          <w:sz w:val="32"/>
          <w:szCs w:val="32"/>
          <w:u w:val="single"/>
        </w:rPr>
        <w:t>办理</w:t>
      </w:r>
      <w:r w:rsidRPr="0022315D">
        <w:rPr>
          <w:rFonts w:ascii="仿宋" w:eastAsia="仿宋" w:hAnsi="仿宋" w:hint="eastAsia"/>
          <w:b/>
          <w:sz w:val="32"/>
          <w:szCs w:val="32"/>
          <w:u w:val="single"/>
        </w:rPr>
        <w:t>付款，付款银行正常办理转账汇款</w:t>
      </w:r>
      <w:r w:rsidRPr="0022315D">
        <w:rPr>
          <w:rFonts w:ascii="仿宋" w:eastAsia="仿宋" w:hAnsi="仿宋" w:hint="eastAsia"/>
          <w:sz w:val="32"/>
          <w:szCs w:val="32"/>
        </w:rPr>
        <w:t>。收款银行收到经人民银行票据交换的《盘锦市住房公积金专用缴款凭证》后</w:t>
      </w:r>
      <w:r w:rsidRPr="0022315D">
        <w:rPr>
          <w:rFonts w:ascii="仿宋" w:eastAsia="仿宋" w:hAnsi="仿宋" w:hint="eastAsia"/>
          <w:b/>
          <w:sz w:val="32"/>
          <w:szCs w:val="32"/>
        </w:rPr>
        <w:t>，</w:t>
      </w:r>
      <w:r w:rsidRPr="0022315D">
        <w:rPr>
          <w:rFonts w:ascii="仿宋" w:eastAsia="仿宋" w:hAnsi="仿宋" w:hint="eastAsia"/>
          <w:sz w:val="32"/>
          <w:szCs w:val="32"/>
          <w:u w:val="single"/>
        </w:rPr>
        <w:t>将</w:t>
      </w:r>
      <w:r w:rsidRPr="0022315D">
        <w:rPr>
          <w:rFonts w:ascii="仿宋" w:eastAsia="仿宋" w:hAnsi="仿宋" w:hint="eastAsia"/>
          <w:sz w:val="32"/>
          <w:szCs w:val="32"/>
        </w:rPr>
        <w:t>《盘锦市住房公积金专用缴款凭证》中</w:t>
      </w:r>
      <w:r w:rsidRPr="0022315D">
        <w:rPr>
          <w:rFonts w:ascii="仿宋" w:eastAsia="仿宋" w:hAnsi="仿宋" w:hint="eastAsia"/>
          <w:sz w:val="32"/>
          <w:szCs w:val="32"/>
          <w:u w:val="single"/>
        </w:rPr>
        <w:t>票据号录入有效位置办理收款并通过住建部结算系统通知中心带有票据号的收款信息，中心根据收款银行反馈的收款信息和系统内的汇缴登记信息对比自动到账确认</w:t>
      </w:r>
      <w:r w:rsidRPr="0022315D">
        <w:rPr>
          <w:rFonts w:ascii="仿宋" w:eastAsia="仿宋" w:hAnsi="仿宋" w:hint="eastAsia"/>
          <w:sz w:val="32"/>
          <w:szCs w:val="32"/>
        </w:rPr>
        <w:t>。</w:t>
      </w:r>
      <w:r w:rsidRPr="0022315D">
        <w:rPr>
          <w:rFonts w:ascii="仿宋" w:eastAsia="仿宋" w:hAnsi="仿宋" w:hint="eastAsia"/>
          <w:b/>
          <w:sz w:val="32"/>
          <w:szCs w:val="32"/>
        </w:rPr>
        <w:t>（付款银行在盘锦市内且有单位账户的必须通过转账方式缴款）</w:t>
      </w:r>
    </w:p>
    <w:p w14:paraId="42C45704" w14:textId="1C3D0D2B" w:rsidR="0022315D" w:rsidRPr="0022315D" w:rsidRDefault="0022315D" w:rsidP="0022315D">
      <w:pPr>
        <w:ind w:firstLineChars="200" w:firstLine="640"/>
        <w:rPr>
          <w:rFonts w:ascii="仿宋" w:eastAsia="仿宋" w:hAnsi="仿宋"/>
          <w:sz w:val="32"/>
          <w:szCs w:val="32"/>
        </w:rPr>
      </w:pPr>
      <w:r w:rsidRPr="0022315D">
        <w:rPr>
          <w:rFonts w:ascii="仿宋" w:eastAsia="仿宋" w:hAnsi="仿宋" w:hint="eastAsia"/>
          <w:sz w:val="32"/>
          <w:szCs w:val="32"/>
        </w:rPr>
        <w:t>2、通过现金方式缴款的，经办人携带《盘锦市住房公积金专用缴款凭证》前往</w:t>
      </w:r>
      <w:r w:rsidRPr="00FE025C">
        <w:rPr>
          <w:rFonts w:ascii="仿宋" w:eastAsia="仿宋" w:hAnsi="仿宋" w:hint="eastAsia"/>
          <w:b/>
          <w:sz w:val="32"/>
          <w:szCs w:val="32"/>
          <w:u w:val="single"/>
        </w:rPr>
        <w:t>中心指定的</w:t>
      </w:r>
      <w:r w:rsidRPr="0022315D">
        <w:rPr>
          <w:rFonts w:ascii="仿宋" w:eastAsia="仿宋" w:hAnsi="仿宋" w:hint="eastAsia"/>
          <w:b/>
          <w:sz w:val="32"/>
          <w:szCs w:val="32"/>
          <w:u w:val="single"/>
        </w:rPr>
        <w:t>收款银行</w:t>
      </w:r>
      <w:r w:rsidR="001F161D">
        <w:rPr>
          <w:rFonts w:ascii="仿宋" w:eastAsia="仿宋" w:hAnsi="仿宋" w:hint="eastAsia"/>
          <w:b/>
          <w:sz w:val="32"/>
          <w:szCs w:val="32"/>
          <w:u w:val="single"/>
        </w:rPr>
        <w:t>办理</w:t>
      </w:r>
      <w:r w:rsidRPr="0022315D">
        <w:rPr>
          <w:rFonts w:ascii="仿宋" w:eastAsia="仿宋" w:hAnsi="仿宋" w:hint="eastAsia"/>
          <w:b/>
          <w:sz w:val="32"/>
          <w:szCs w:val="32"/>
          <w:u w:val="single"/>
        </w:rPr>
        <w:t>缴款</w:t>
      </w:r>
      <w:r w:rsidRPr="0022315D">
        <w:rPr>
          <w:rFonts w:ascii="仿宋" w:eastAsia="仿宋" w:hAnsi="仿宋" w:hint="eastAsia"/>
          <w:sz w:val="32"/>
          <w:szCs w:val="32"/>
        </w:rPr>
        <w:t>，银行人员收到《盘锦市住房公积金专用缴款凭证》后，将《盘锦市住房公积金专用缴款凭证》中</w:t>
      </w:r>
      <w:r w:rsidRPr="0022315D">
        <w:rPr>
          <w:rFonts w:ascii="仿宋" w:eastAsia="仿宋" w:hAnsi="仿宋" w:hint="eastAsia"/>
          <w:sz w:val="32"/>
          <w:szCs w:val="32"/>
          <w:u w:val="single"/>
        </w:rPr>
        <w:t>票据号录入有效位置办理收款并通过住建部结算系统通知中心带有票据号的收款信息，中心根据收款银行反馈的收款信息和系统内的汇缴登记信息对比自动到账确认</w:t>
      </w:r>
      <w:r w:rsidRPr="0022315D">
        <w:rPr>
          <w:rFonts w:ascii="仿宋" w:eastAsia="仿宋" w:hAnsi="仿宋" w:hint="eastAsia"/>
          <w:sz w:val="32"/>
          <w:szCs w:val="32"/>
        </w:rPr>
        <w:t>。</w:t>
      </w:r>
      <w:r w:rsidRPr="0022315D">
        <w:rPr>
          <w:rFonts w:ascii="仿宋" w:eastAsia="仿宋" w:hAnsi="仿宋" w:hint="eastAsia"/>
          <w:b/>
          <w:sz w:val="32"/>
          <w:szCs w:val="32"/>
        </w:rPr>
        <w:t>（单位在盘锦市内且无单位账户的单位必须到收款银行通过现金缴款）</w:t>
      </w:r>
    </w:p>
    <w:p w14:paraId="014AFCEA" w14:textId="511C081D" w:rsidR="0022315D" w:rsidRDefault="0022315D" w:rsidP="0022315D">
      <w:pPr>
        <w:ind w:firstLineChars="200" w:firstLine="640"/>
        <w:rPr>
          <w:rFonts w:ascii="仿宋" w:eastAsia="仿宋" w:hAnsi="仿宋"/>
          <w:b/>
          <w:sz w:val="32"/>
          <w:szCs w:val="32"/>
        </w:rPr>
      </w:pPr>
      <w:r w:rsidRPr="0022315D">
        <w:rPr>
          <w:rFonts w:ascii="仿宋" w:eastAsia="仿宋" w:hAnsi="仿宋" w:hint="eastAsia"/>
          <w:sz w:val="32"/>
          <w:szCs w:val="32"/>
        </w:rPr>
        <w:lastRenderedPageBreak/>
        <w:t>3、通过电汇方式缴款的，经办人携带《盘锦市住房公积金专用缴款凭证》前往</w:t>
      </w:r>
      <w:r w:rsidRPr="0022315D">
        <w:rPr>
          <w:rFonts w:ascii="仿宋" w:eastAsia="仿宋" w:hAnsi="仿宋" w:hint="eastAsia"/>
          <w:b/>
          <w:sz w:val="32"/>
          <w:szCs w:val="32"/>
          <w:u w:val="single"/>
        </w:rPr>
        <w:t>单位企业账户所在付款银行</w:t>
      </w:r>
      <w:r w:rsidR="001F161D">
        <w:rPr>
          <w:rFonts w:ascii="仿宋" w:eastAsia="仿宋" w:hAnsi="仿宋" w:hint="eastAsia"/>
          <w:b/>
          <w:sz w:val="32"/>
          <w:szCs w:val="32"/>
          <w:u w:val="single"/>
        </w:rPr>
        <w:t>办理</w:t>
      </w:r>
      <w:r w:rsidRPr="0022315D">
        <w:rPr>
          <w:rFonts w:ascii="仿宋" w:eastAsia="仿宋" w:hAnsi="仿宋" w:hint="eastAsia"/>
          <w:b/>
          <w:sz w:val="32"/>
          <w:szCs w:val="32"/>
          <w:u w:val="single"/>
        </w:rPr>
        <w:t>付款，</w:t>
      </w:r>
      <w:r w:rsidRPr="00803A8F">
        <w:rPr>
          <w:rFonts w:ascii="仿宋" w:eastAsia="仿宋" w:hAnsi="仿宋" w:hint="eastAsia"/>
          <w:b/>
          <w:sz w:val="32"/>
          <w:szCs w:val="32"/>
          <w:u w:val="single"/>
        </w:rPr>
        <w:t>付款银行</w:t>
      </w:r>
      <w:r w:rsidRPr="0022315D">
        <w:rPr>
          <w:rFonts w:ascii="仿宋" w:eastAsia="仿宋" w:hAnsi="仿宋" w:hint="eastAsia"/>
          <w:sz w:val="32"/>
          <w:szCs w:val="32"/>
        </w:rPr>
        <w:t>需要把《盘锦市住房公积金专用缴款凭证》</w:t>
      </w:r>
      <w:r w:rsidRPr="001F161D">
        <w:rPr>
          <w:rFonts w:ascii="仿宋" w:eastAsia="仿宋" w:hAnsi="仿宋" w:hint="eastAsia"/>
          <w:sz w:val="32"/>
          <w:szCs w:val="32"/>
          <w:u w:val="single"/>
        </w:rPr>
        <w:t>中票据号填写在电汇票据用途中办理</w:t>
      </w:r>
      <w:r w:rsidR="00803A8F" w:rsidRPr="001F161D">
        <w:rPr>
          <w:rFonts w:ascii="仿宋" w:eastAsia="仿宋" w:hAnsi="仿宋" w:hint="eastAsia"/>
          <w:sz w:val="32"/>
          <w:szCs w:val="32"/>
          <w:u w:val="single"/>
        </w:rPr>
        <w:t>缴款</w:t>
      </w:r>
      <w:r w:rsidRPr="001F161D">
        <w:rPr>
          <w:rFonts w:ascii="仿宋" w:eastAsia="仿宋" w:hAnsi="仿宋" w:hint="eastAsia"/>
          <w:sz w:val="32"/>
          <w:szCs w:val="32"/>
          <w:u w:val="single"/>
        </w:rPr>
        <w:t>。</w:t>
      </w:r>
      <w:r w:rsidRPr="00FE025C">
        <w:rPr>
          <w:rFonts w:ascii="仿宋" w:eastAsia="仿宋" w:hAnsi="仿宋" w:hint="eastAsia"/>
          <w:b/>
          <w:sz w:val="32"/>
          <w:szCs w:val="32"/>
        </w:rPr>
        <w:t>（</w:t>
      </w:r>
      <w:r w:rsidR="007B5640">
        <w:rPr>
          <w:rFonts w:ascii="仿宋" w:eastAsia="仿宋" w:hAnsi="仿宋" w:hint="eastAsia"/>
          <w:b/>
          <w:sz w:val="32"/>
          <w:szCs w:val="32"/>
        </w:rPr>
        <w:t>建议不能通过前两种方式缴款的采用电汇方式缴款</w:t>
      </w:r>
      <w:r w:rsidRPr="00FE025C">
        <w:rPr>
          <w:rFonts w:ascii="仿宋" w:eastAsia="仿宋" w:hAnsi="仿宋" w:hint="eastAsia"/>
          <w:b/>
          <w:sz w:val="32"/>
          <w:szCs w:val="32"/>
        </w:rPr>
        <w:t>，</w:t>
      </w:r>
      <w:r w:rsidR="008A2DE5">
        <w:rPr>
          <w:rFonts w:ascii="仿宋" w:eastAsia="仿宋" w:hAnsi="仿宋" w:hint="eastAsia"/>
          <w:b/>
          <w:sz w:val="32"/>
          <w:szCs w:val="32"/>
        </w:rPr>
        <w:t>不是所有电汇缴款</w:t>
      </w:r>
      <w:r w:rsidRPr="00FE025C">
        <w:rPr>
          <w:rFonts w:ascii="仿宋" w:eastAsia="仿宋" w:hAnsi="仿宋" w:hint="eastAsia"/>
          <w:b/>
          <w:sz w:val="32"/>
          <w:szCs w:val="32"/>
        </w:rPr>
        <w:t>中心</w:t>
      </w:r>
      <w:r w:rsidR="008A2DE5">
        <w:rPr>
          <w:rFonts w:ascii="仿宋" w:eastAsia="仿宋" w:hAnsi="仿宋" w:hint="eastAsia"/>
          <w:b/>
          <w:sz w:val="32"/>
          <w:szCs w:val="32"/>
        </w:rPr>
        <w:t>都能</w:t>
      </w:r>
      <w:r w:rsidR="0048153F">
        <w:rPr>
          <w:rFonts w:ascii="仿宋" w:eastAsia="仿宋" w:hAnsi="仿宋" w:hint="eastAsia"/>
          <w:b/>
          <w:sz w:val="32"/>
          <w:szCs w:val="32"/>
        </w:rPr>
        <w:t>收</w:t>
      </w:r>
      <w:r w:rsidRPr="00FE025C">
        <w:rPr>
          <w:rFonts w:ascii="仿宋" w:eastAsia="仿宋" w:hAnsi="仿宋" w:hint="eastAsia"/>
          <w:b/>
          <w:sz w:val="32"/>
          <w:szCs w:val="32"/>
        </w:rPr>
        <w:t>到带有票据号的收款信息</w:t>
      </w:r>
      <w:r w:rsidR="008A2DE5">
        <w:rPr>
          <w:rFonts w:ascii="仿宋" w:eastAsia="仿宋" w:hAnsi="仿宋" w:hint="eastAsia"/>
          <w:b/>
          <w:sz w:val="32"/>
          <w:szCs w:val="32"/>
        </w:rPr>
        <w:t>，中心</w:t>
      </w:r>
      <w:r w:rsidR="007B7F1D">
        <w:rPr>
          <w:rFonts w:ascii="仿宋" w:eastAsia="仿宋" w:hAnsi="仿宋" w:hint="eastAsia"/>
          <w:b/>
          <w:sz w:val="32"/>
          <w:szCs w:val="32"/>
        </w:rPr>
        <w:t>收不到</w:t>
      </w:r>
      <w:r w:rsidR="00DD6E64">
        <w:rPr>
          <w:rFonts w:ascii="仿宋" w:eastAsia="仿宋" w:hAnsi="仿宋" w:hint="eastAsia"/>
          <w:b/>
          <w:sz w:val="32"/>
          <w:szCs w:val="32"/>
        </w:rPr>
        <w:t>带</w:t>
      </w:r>
      <w:r w:rsidR="007B7F1D" w:rsidRPr="00FE025C">
        <w:rPr>
          <w:rFonts w:ascii="仿宋" w:eastAsia="仿宋" w:hAnsi="仿宋" w:hint="eastAsia"/>
          <w:b/>
          <w:sz w:val="32"/>
          <w:szCs w:val="32"/>
        </w:rPr>
        <w:t>有票据号的收款信息</w:t>
      </w:r>
      <w:r w:rsidR="007B7F1D">
        <w:rPr>
          <w:rFonts w:ascii="仿宋" w:eastAsia="仿宋" w:hAnsi="仿宋" w:hint="eastAsia"/>
          <w:b/>
          <w:sz w:val="32"/>
          <w:szCs w:val="32"/>
        </w:rPr>
        <w:t>将</w:t>
      </w:r>
      <w:r w:rsidRPr="00FE025C">
        <w:rPr>
          <w:rFonts w:ascii="仿宋" w:eastAsia="仿宋" w:hAnsi="仿宋" w:hint="eastAsia"/>
          <w:b/>
          <w:sz w:val="32"/>
          <w:szCs w:val="32"/>
        </w:rPr>
        <w:t>不能及时为单位缴存职工办理缴存到账）</w:t>
      </w:r>
    </w:p>
    <w:p w14:paraId="5B5432F0" w14:textId="626B93EA" w:rsidR="001128AE" w:rsidRPr="00B815A0" w:rsidRDefault="00234101" w:rsidP="0022315D">
      <w:pPr>
        <w:ind w:firstLineChars="200" w:firstLine="643"/>
        <w:rPr>
          <w:rFonts w:ascii="黑体" w:eastAsia="黑体" w:hAnsi="黑体"/>
          <w:b/>
          <w:sz w:val="32"/>
          <w:szCs w:val="32"/>
          <w:u w:val="single"/>
        </w:rPr>
      </w:pPr>
      <w:r w:rsidRPr="00B815A0">
        <w:rPr>
          <w:rFonts w:ascii="黑体" w:eastAsia="黑体" w:hAnsi="黑体" w:hint="eastAsia"/>
          <w:b/>
          <w:sz w:val="32"/>
          <w:szCs w:val="32"/>
          <w:u w:val="single"/>
        </w:rPr>
        <w:t>注：“票据号”为12位阿拉伯数字，应为半角输入法且不可以做任何更改并需录入在有效位置（即对方行可以获取到该票据号的位置）。</w:t>
      </w:r>
      <w:r w:rsidRPr="00B815A0">
        <w:rPr>
          <w:rFonts w:ascii="黑体" w:eastAsia="黑体" w:hAnsi="黑体"/>
          <w:b/>
          <w:sz w:val="32"/>
          <w:szCs w:val="32"/>
          <w:u w:val="single"/>
        </w:rPr>
        <w:t xml:space="preserve"> </w:t>
      </w:r>
    </w:p>
    <w:p w14:paraId="54166CD2" w14:textId="134D2C92" w:rsidR="002833D3" w:rsidRPr="00B7765A" w:rsidRDefault="002833D3" w:rsidP="002833D3">
      <w:pPr>
        <w:rPr>
          <w:rFonts w:ascii="仿宋" w:eastAsia="仿宋" w:hAnsi="仿宋"/>
          <w:b/>
          <w:color w:val="FF0000"/>
          <w:sz w:val="32"/>
          <w:szCs w:val="32"/>
        </w:rPr>
      </w:pPr>
      <w:r w:rsidRPr="00B7765A">
        <w:rPr>
          <w:rFonts w:ascii="仿宋" w:eastAsia="仿宋" w:hAnsi="仿宋" w:hint="eastAsia"/>
          <w:b/>
          <w:color w:val="FF0000"/>
          <w:sz w:val="32"/>
          <w:szCs w:val="32"/>
        </w:rPr>
        <w:t>例：</w:t>
      </w:r>
    </w:p>
    <w:p w14:paraId="4CF907A6" w14:textId="01076479" w:rsidR="000A0B32" w:rsidRDefault="009441E4" w:rsidP="002833D3">
      <w:pPr>
        <w:ind w:firstLineChars="100" w:firstLine="321"/>
        <w:rPr>
          <w:rFonts w:ascii="仿宋" w:eastAsia="仿宋" w:hAnsi="仿宋"/>
          <w:b/>
          <w:sz w:val="32"/>
          <w:szCs w:val="32"/>
        </w:rPr>
      </w:pPr>
      <w:r>
        <w:rPr>
          <w:rFonts w:ascii="仿宋" w:eastAsia="仿宋" w:hAnsi="仿宋" w:hint="eastAsia"/>
          <w:b/>
          <w:sz w:val="32"/>
          <w:szCs w:val="32"/>
        </w:rPr>
        <w:t>半角输入法格式：2</w:t>
      </w:r>
      <w:r>
        <w:rPr>
          <w:rFonts w:ascii="仿宋" w:eastAsia="仿宋" w:hAnsi="仿宋"/>
          <w:b/>
          <w:sz w:val="32"/>
          <w:szCs w:val="32"/>
        </w:rPr>
        <w:t>01811233249</w:t>
      </w:r>
      <w:r w:rsidR="002E5123">
        <w:rPr>
          <w:rFonts w:ascii="仿宋" w:eastAsia="仿宋" w:hAnsi="仿宋"/>
          <w:b/>
          <w:sz w:val="32"/>
          <w:szCs w:val="32"/>
        </w:rPr>
        <w:t xml:space="preserve">  </w:t>
      </w:r>
      <w:r w:rsidR="001810FA" w:rsidRPr="001810FA">
        <w:rPr>
          <w:rFonts w:ascii="仿宋" w:eastAsia="仿宋" w:hAnsi="仿宋" w:hint="eastAsia"/>
          <w:b/>
          <w:color w:val="FF0000"/>
          <w:sz w:val="32"/>
          <w:szCs w:val="32"/>
        </w:rPr>
        <w:t>（正确格式）</w:t>
      </w:r>
    </w:p>
    <w:p w14:paraId="68933C13" w14:textId="32B083EA" w:rsidR="009441E4" w:rsidRDefault="009441E4" w:rsidP="002833D3">
      <w:pPr>
        <w:ind w:firstLineChars="100" w:firstLine="321"/>
        <w:rPr>
          <w:rFonts w:ascii="仿宋" w:eastAsia="仿宋" w:hAnsi="仿宋"/>
          <w:b/>
          <w:sz w:val="32"/>
          <w:szCs w:val="32"/>
        </w:rPr>
      </w:pPr>
      <w:r>
        <w:rPr>
          <w:rFonts w:ascii="仿宋" w:eastAsia="仿宋" w:hAnsi="仿宋" w:hint="eastAsia"/>
          <w:b/>
          <w:sz w:val="32"/>
          <w:szCs w:val="32"/>
        </w:rPr>
        <w:t>全角输入法格式：</w:t>
      </w:r>
      <w:r w:rsidR="002E5123">
        <w:rPr>
          <w:rFonts w:ascii="仿宋" w:eastAsia="仿宋" w:hAnsi="仿宋" w:hint="eastAsia"/>
          <w:b/>
          <w:sz w:val="32"/>
          <w:szCs w:val="32"/>
        </w:rPr>
        <w:t xml:space="preserve">２０１８１１２３３２４９ </w:t>
      </w:r>
      <w:r w:rsidR="001810FA" w:rsidRPr="001810FA">
        <w:rPr>
          <w:rFonts w:ascii="仿宋" w:eastAsia="仿宋" w:hAnsi="仿宋" w:hint="eastAsia"/>
          <w:b/>
          <w:color w:val="FF0000"/>
          <w:sz w:val="32"/>
          <w:szCs w:val="32"/>
        </w:rPr>
        <w:t>（错误格式）</w:t>
      </w:r>
    </w:p>
    <w:p w14:paraId="6A5BA49B" w14:textId="58C6B209" w:rsidR="001128AE" w:rsidRDefault="001128AE" w:rsidP="0022315D">
      <w:pPr>
        <w:ind w:firstLineChars="200" w:firstLine="643"/>
        <w:rPr>
          <w:rFonts w:ascii="仿宋" w:eastAsia="仿宋" w:hAnsi="仿宋"/>
          <w:b/>
          <w:sz w:val="32"/>
          <w:szCs w:val="32"/>
        </w:rPr>
      </w:pPr>
    </w:p>
    <w:p w14:paraId="59A8FA67" w14:textId="77777777" w:rsidR="001128AE" w:rsidRPr="00FE025C" w:rsidRDefault="001128AE" w:rsidP="001128AE">
      <w:pPr>
        <w:ind w:firstLineChars="200" w:firstLine="643"/>
        <w:jc w:val="right"/>
        <w:rPr>
          <w:rFonts w:ascii="仿宋" w:eastAsia="仿宋" w:hAnsi="仿宋"/>
          <w:b/>
          <w:sz w:val="32"/>
          <w:szCs w:val="32"/>
        </w:rPr>
      </w:pPr>
    </w:p>
    <w:p w14:paraId="001E8BD0" w14:textId="2F61543A" w:rsidR="00683903" w:rsidRDefault="001128AE" w:rsidP="001128AE">
      <w:pPr>
        <w:jc w:val="right"/>
        <w:rPr>
          <w:rFonts w:ascii="仿宋" w:eastAsia="仿宋" w:hAnsi="仿宋"/>
          <w:sz w:val="32"/>
          <w:szCs w:val="32"/>
        </w:rPr>
      </w:pPr>
      <w:r>
        <w:rPr>
          <w:rFonts w:ascii="仿宋" w:eastAsia="仿宋" w:hAnsi="仿宋" w:hint="eastAsia"/>
          <w:sz w:val="32"/>
          <w:szCs w:val="32"/>
        </w:rPr>
        <w:t>盘锦市住房公积金管理中心</w:t>
      </w:r>
    </w:p>
    <w:p w14:paraId="43E8FBE1" w14:textId="426E672D" w:rsidR="001128AE" w:rsidRPr="0022315D" w:rsidRDefault="001128AE" w:rsidP="003769D8">
      <w:pPr>
        <w:ind w:right="320"/>
        <w:jc w:val="righ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018</w:t>
      </w:r>
      <w:r>
        <w:rPr>
          <w:rFonts w:ascii="仿宋" w:eastAsia="仿宋" w:hAnsi="仿宋" w:hint="eastAsia"/>
          <w:sz w:val="32"/>
          <w:szCs w:val="32"/>
        </w:rPr>
        <w:t>年1</w:t>
      </w:r>
      <w:r>
        <w:rPr>
          <w:rFonts w:ascii="仿宋" w:eastAsia="仿宋" w:hAnsi="仿宋"/>
          <w:sz w:val="32"/>
          <w:szCs w:val="32"/>
        </w:rPr>
        <w:t>1</w:t>
      </w:r>
      <w:r>
        <w:rPr>
          <w:rFonts w:ascii="仿宋" w:eastAsia="仿宋" w:hAnsi="仿宋" w:hint="eastAsia"/>
          <w:sz w:val="32"/>
          <w:szCs w:val="32"/>
        </w:rPr>
        <w:t>月2</w:t>
      </w:r>
      <w:r>
        <w:rPr>
          <w:rFonts w:ascii="仿宋" w:eastAsia="仿宋" w:hAnsi="仿宋"/>
          <w:sz w:val="32"/>
          <w:szCs w:val="32"/>
        </w:rPr>
        <w:t>2</w:t>
      </w:r>
      <w:r>
        <w:rPr>
          <w:rFonts w:ascii="仿宋" w:eastAsia="仿宋" w:hAnsi="仿宋" w:hint="eastAsia"/>
          <w:sz w:val="32"/>
          <w:szCs w:val="32"/>
        </w:rPr>
        <w:t>日</w:t>
      </w:r>
    </w:p>
    <w:sectPr w:rsidR="001128AE" w:rsidRPr="0022315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35B7E" w14:textId="77777777" w:rsidR="007F6644" w:rsidRDefault="007F6644" w:rsidP="0022315D">
      <w:r>
        <w:separator/>
      </w:r>
    </w:p>
  </w:endnote>
  <w:endnote w:type="continuationSeparator" w:id="0">
    <w:p w14:paraId="4442B8B2" w14:textId="77777777" w:rsidR="007F6644" w:rsidRDefault="007F6644" w:rsidP="0022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619146"/>
      <w:docPartObj>
        <w:docPartGallery w:val="Page Numbers (Bottom of Page)"/>
        <w:docPartUnique/>
      </w:docPartObj>
    </w:sdtPr>
    <w:sdtEndPr/>
    <w:sdtContent>
      <w:sdt>
        <w:sdtPr>
          <w:id w:val="1728636285"/>
          <w:docPartObj>
            <w:docPartGallery w:val="Page Numbers (Top of Page)"/>
            <w:docPartUnique/>
          </w:docPartObj>
        </w:sdtPr>
        <w:sdtEndPr/>
        <w:sdtContent>
          <w:p w14:paraId="6960E65C" w14:textId="494BA3D7" w:rsidR="00DD0347" w:rsidRDefault="00DD034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EBE0757" w14:textId="77777777" w:rsidR="00DD0347" w:rsidRDefault="00DD03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194E6" w14:textId="77777777" w:rsidR="007F6644" w:rsidRDefault="007F6644" w:rsidP="0022315D">
      <w:r>
        <w:separator/>
      </w:r>
    </w:p>
  </w:footnote>
  <w:footnote w:type="continuationSeparator" w:id="0">
    <w:p w14:paraId="3E424BBD" w14:textId="77777777" w:rsidR="007F6644" w:rsidRDefault="007F6644" w:rsidP="00223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B7E5A"/>
    <w:multiLevelType w:val="hybridMultilevel"/>
    <w:tmpl w:val="394A2E7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55E"/>
    <w:rsid w:val="000A0B32"/>
    <w:rsid w:val="001128AE"/>
    <w:rsid w:val="001810FA"/>
    <w:rsid w:val="001843BC"/>
    <w:rsid w:val="001C0651"/>
    <w:rsid w:val="001F161D"/>
    <w:rsid w:val="0022315D"/>
    <w:rsid w:val="00234101"/>
    <w:rsid w:val="002833D3"/>
    <w:rsid w:val="002E5123"/>
    <w:rsid w:val="00343565"/>
    <w:rsid w:val="003769D8"/>
    <w:rsid w:val="003A70B6"/>
    <w:rsid w:val="003F25A1"/>
    <w:rsid w:val="0048153F"/>
    <w:rsid w:val="004847D4"/>
    <w:rsid w:val="00596F03"/>
    <w:rsid w:val="00661673"/>
    <w:rsid w:val="00683903"/>
    <w:rsid w:val="006E0C39"/>
    <w:rsid w:val="007B5640"/>
    <w:rsid w:val="007B7F1D"/>
    <w:rsid w:val="007F09F5"/>
    <w:rsid w:val="007F6644"/>
    <w:rsid w:val="00803A8F"/>
    <w:rsid w:val="008742F2"/>
    <w:rsid w:val="008A2DE5"/>
    <w:rsid w:val="009441E4"/>
    <w:rsid w:val="00A0514E"/>
    <w:rsid w:val="00B7765A"/>
    <w:rsid w:val="00B815A0"/>
    <w:rsid w:val="00BA57DA"/>
    <w:rsid w:val="00CA6E74"/>
    <w:rsid w:val="00DC2C98"/>
    <w:rsid w:val="00DD0347"/>
    <w:rsid w:val="00DD6E64"/>
    <w:rsid w:val="00E0144F"/>
    <w:rsid w:val="00E5555E"/>
    <w:rsid w:val="00F57495"/>
    <w:rsid w:val="00FE0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B86B41"/>
  <w15:chartTrackingRefBased/>
  <w15:docId w15:val="{1DB46388-56BF-48F1-96AA-9D48EBC3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1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15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2315D"/>
    <w:rPr>
      <w:sz w:val="18"/>
      <w:szCs w:val="18"/>
    </w:rPr>
  </w:style>
  <w:style w:type="paragraph" w:styleId="a5">
    <w:name w:val="footer"/>
    <w:basedOn w:val="a"/>
    <w:link w:val="a6"/>
    <w:uiPriority w:val="99"/>
    <w:unhideWhenUsed/>
    <w:rsid w:val="0022315D"/>
    <w:pPr>
      <w:tabs>
        <w:tab w:val="center" w:pos="4153"/>
        <w:tab w:val="right" w:pos="8306"/>
      </w:tabs>
      <w:snapToGrid w:val="0"/>
      <w:jc w:val="left"/>
    </w:pPr>
    <w:rPr>
      <w:sz w:val="18"/>
      <w:szCs w:val="18"/>
    </w:rPr>
  </w:style>
  <w:style w:type="character" w:customStyle="1" w:styleId="a6">
    <w:name w:val="页脚 字符"/>
    <w:basedOn w:val="a0"/>
    <w:link w:val="a5"/>
    <w:uiPriority w:val="99"/>
    <w:rsid w:val="0022315D"/>
    <w:rPr>
      <w:sz w:val="18"/>
      <w:szCs w:val="18"/>
    </w:rPr>
  </w:style>
  <w:style w:type="paragraph" w:styleId="a7">
    <w:name w:val="List Paragraph"/>
    <w:basedOn w:val="a"/>
    <w:uiPriority w:val="34"/>
    <w:qFormat/>
    <w:rsid w:val="0022315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ligz</dc:creator>
  <cp:keywords/>
  <dc:description/>
  <cp:lastModifiedBy>zhudy</cp:lastModifiedBy>
  <cp:revision>51</cp:revision>
  <dcterms:created xsi:type="dcterms:W3CDTF">2018-11-22T11:41:00Z</dcterms:created>
  <dcterms:modified xsi:type="dcterms:W3CDTF">2025-02-11T01:23:00Z</dcterms:modified>
</cp:coreProperties>
</file>